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9D" w:rsidRDefault="00F619AB" w:rsidP="00F619AB">
      <w:pPr>
        <w:pStyle w:val="Title"/>
        <w:pBdr>
          <w:bottom w:val="single" w:sz="12" w:space="1" w:color="auto"/>
        </w:pBdr>
      </w:pPr>
      <w:bookmarkStart w:id="0" w:name="_GoBack"/>
      <w:bookmarkEnd w:id="0"/>
      <w:r>
        <w:t>Closing the Meal Gap Act of 2020</w:t>
      </w:r>
    </w:p>
    <w:p w:rsidR="00F619AB" w:rsidRPr="00F619AB" w:rsidRDefault="00E573A0" w:rsidP="00F619AB">
      <w:pPr>
        <w:pStyle w:val="Title"/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One</w:t>
      </w:r>
      <w:r w:rsidR="00F619AB">
        <w:rPr>
          <w:sz w:val="40"/>
          <w:szCs w:val="40"/>
        </w:rPr>
        <w:t>-Pager</w:t>
      </w:r>
    </w:p>
    <w:p w:rsidR="00F619AB" w:rsidRDefault="00F619AB">
      <w:r w:rsidRPr="00F619AB">
        <w:rPr>
          <w:rStyle w:val="Heading2Char"/>
        </w:rPr>
        <w:t>Background</w:t>
      </w:r>
      <w:r>
        <w:t>:</w:t>
      </w:r>
    </w:p>
    <w:p w:rsidR="00F619AB" w:rsidRDefault="00F619AB">
      <w:r>
        <w:t>The Supplemental Nutrition Assistance Program (SNAP) is an effective anti-poverty, anti-hunger, and countercyclical program</w:t>
      </w:r>
      <w:r w:rsidR="000C0E2B">
        <w:t>, responding quickly to a sudden downturn in the economy to both reduce the hardship caused and create economic activity</w:t>
      </w:r>
      <w:r>
        <w:t>. Ho</w:t>
      </w:r>
      <w:r w:rsidR="00B33631">
        <w:t>wever, SNAP has a number of</w:t>
      </w:r>
      <w:r>
        <w:t xml:space="preserve"> empirically proven design deficiencies that </w:t>
      </w:r>
      <w:r w:rsidR="00A13CAF">
        <w:t xml:space="preserve">undermine its capacity </w:t>
      </w:r>
      <w:r w:rsidR="0070232F">
        <w:t>as a countercyclical program</w:t>
      </w:r>
      <w:r>
        <w:t>, including:</w:t>
      </w:r>
    </w:p>
    <w:p w:rsidR="00F619AB" w:rsidRDefault="00F619AB" w:rsidP="0070232F">
      <w:pPr>
        <w:pStyle w:val="ListParagraph"/>
        <w:numPr>
          <w:ilvl w:val="0"/>
          <w:numId w:val="1"/>
        </w:numPr>
        <w:ind w:left="360"/>
        <w:rPr>
          <w:b/>
        </w:rPr>
      </w:pPr>
      <w:r w:rsidRPr="0070232F">
        <w:rPr>
          <w:b/>
        </w:rPr>
        <w:t xml:space="preserve">Benefits are out-of-step with household </w:t>
      </w:r>
      <w:r w:rsidR="002914B9" w:rsidRPr="0070232F">
        <w:rPr>
          <w:b/>
        </w:rPr>
        <w:t xml:space="preserve">food </w:t>
      </w:r>
      <w:r w:rsidR="002914B9">
        <w:rPr>
          <w:b/>
        </w:rPr>
        <w:t>needs</w:t>
      </w:r>
      <w:r w:rsidRPr="0070232F">
        <w:rPr>
          <w:b/>
        </w:rPr>
        <w:t>, and leave beneficiaries without enough food to get through the month.</w:t>
      </w:r>
      <w:r w:rsidR="0070232F">
        <w:rPr>
          <w:b/>
        </w:rPr>
        <w:t xml:space="preserve"> </w:t>
      </w:r>
      <w:r w:rsidR="00974654">
        <w:t>SNAP beneficiaries</w:t>
      </w:r>
      <w:r w:rsidR="00835DF0">
        <w:t>’</w:t>
      </w:r>
      <w:r w:rsidR="00974654">
        <w:t xml:space="preserve"> caloric intake fall toward the end of the month</w:t>
      </w:r>
      <w:r w:rsidR="00835DF0">
        <w:t xml:space="preserve">. This leads to </w:t>
      </w:r>
      <w:r w:rsidR="00B33631">
        <w:t>an increase</w:t>
      </w:r>
      <w:r w:rsidR="00835DF0">
        <w:t xml:space="preserve"> in food insecurity, degradation of diet quality, </w:t>
      </w:r>
      <w:r w:rsidR="00E573A0">
        <w:t>and there is evidence that it lowers children’s test scores, increases incidents of school misbehavior, and increases hospitalizations to treat diet-related illnesses.</w:t>
      </w:r>
    </w:p>
    <w:p w:rsidR="0070232F" w:rsidRPr="0070232F" w:rsidRDefault="0070232F" w:rsidP="0070232F">
      <w:pPr>
        <w:pStyle w:val="ListParagraph"/>
        <w:ind w:left="360"/>
        <w:rPr>
          <w:b/>
        </w:rPr>
      </w:pPr>
    </w:p>
    <w:p w:rsidR="00F619AB" w:rsidRPr="0070232F" w:rsidRDefault="00F619AB" w:rsidP="0070232F">
      <w:pPr>
        <w:pStyle w:val="ListParagraph"/>
        <w:numPr>
          <w:ilvl w:val="0"/>
          <w:numId w:val="1"/>
        </w:numPr>
        <w:ind w:left="360"/>
        <w:rPr>
          <w:b/>
        </w:rPr>
      </w:pPr>
      <w:r w:rsidRPr="0070232F">
        <w:rPr>
          <w:b/>
        </w:rPr>
        <w:t xml:space="preserve">Time limits for Able-bodied Adults without </w:t>
      </w:r>
      <w:r w:rsidR="0070232F" w:rsidRPr="0070232F">
        <w:rPr>
          <w:b/>
        </w:rPr>
        <w:t>Dependents</w:t>
      </w:r>
      <w:r w:rsidRPr="0070232F">
        <w:rPr>
          <w:b/>
        </w:rPr>
        <w:t xml:space="preserve"> (ABAWDs) </w:t>
      </w:r>
      <w:r w:rsidR="0070232F" w:rsidRPr="0070232F">
        <w:rPr>
          <w:b/>
        </w:rPr>
        <w:t>leave those with high barriers to employment without food.</w:t>
      </w:r>
      <w:r w:rsidR="00E573A0">
        <w:t xml:space="preserve"> </w:t>
      </w:r>
      <w:r w:rsidR="00B33631">
        <w:t xml:space="preserve">Current law </w:t>
      </w:r>
      <w:r w:rsidR="002914B9">
        <w:t>limits SNAP</w:t>
      </w:r>
      <w:r w:rsidR="00B33631">
        <w:t xml:space="preserve"> </w:t>
      </w:r>
      <w:r w:rsidR="000C0E2B">
        <w:t xml:space="preserve">eligibility to 3-months of </w:t>
      </w:r>
      <w:r w:rsidR="00B33631">
        <w:t xml:space="preserve">benefits in a 36-month period unless </w:t>
      </w:r>
      <w:r w:rsidR="000C0E2B">
        <w:t xml:space="preserve">a recipient deemed an ABAWD </w:t>
      </w:r>
      <w:r w:rsidR="00B33631">
        <w:t>work</w:t>
      </w:r>
      <w:r w:rsidR="000C0E2B">
        <w:t>s</w:t>
      </w:r>
      <w:r w:rsidR="00B33631">
        <w:t xml:space="preserve"> or participate</w:t>
      </w:r>
      <w:r w:rsidR="000C0E2B">
        <w:t>s</w:t>
      </w:r>
      <w:r w:rsidR="00B33631">
        <w:t xml:space="preserve"> in a qualifying training activity at least 80 hours per month. This population often have high barriers to employment, and qualified training programs have a limited number of spots</w:t>
      </w:r>
      <w:r w:rsidR="00FB32AB">
        <w:t>.</w:t>
      </w:r>
      <w:r w:rsidR="00B33631">
        <w:t xml:space="preserve"> </w:t>
      </w:r>
    </w:p>
    <w:p w:rsidR="0070232F" w:rsidRDefault="0070232F" w:rsidP="0070232F">
      <w:pPr>
        <w:pStyle w:val="ListParagraph"/>
        <w:ind w:left="360"/>
      </w:pPr>
    </w:p>
    <w:p w:rsidR="0070232F" w:rsidRPr="0070232F" w:rsidRDefault="0070232F" w:rsidP="0070232F">
      <w:pPr>
        <w:pStyle w:val="ListParagraph"/>
        <w:numPr>
          <w:ilvl w:val="0"/>
          <w:numId w:val="1"/>
        </w:numPr>
        <w:ind w:left="360"/>
        <w:rPr>
          <w:b/>
        </w:rPr>
      </w:pPr>
      <w:r w:rsidRPr="0070232F">
        <w:rPr>
          <w:b/>
        </w:rPr>
        <w:t>The block-granted Nutrition Assistance Program</w:t>
      </w:r>
      <w:r w:rsidR="0090286B">
        <w:rPr>
          <w:b/>
        </w:rPr>
        <w:t xml:space="preserve"> (NAP)</w:t>
      </w:r>
      <w:r w:rsidRPr="0070232F">
        <w:rPr>
          <w:b/>
        </w:rPr>
        <w:t xml:space="preserve"> in Puerto Rico, American Samoa, and the Commonwealth of the Northern Mariana Islands do not scale without an Act of Congress.</w:t>
      </w:r>
      <w:r>
        <w:t xml:space="preserve"> </w:t>
      </w:r>
    </w:p>
    <w:p w:rsidR="00F619AB" w:rsidRDefault="00F619AB"/>
    <w:p w:rsidR="00F619AB" w:rsidRDefault="00F619AB" w:rsidP="00F619AB">
      <w:pPr>
        <w:pStyle w:val="Heading2"/>
      </w:pPr>
      <w:r>
        <w:t>Bill Summary:</w:t>
      </w:r>
    </w:p>
    <w:p w:rsidR="0090286B" w:rsidRDefault="00AA286A" w:rsidP="0090286B">
      <w:pPr>
        <w:spacing w:after="0" w:line="240" w:lineRule="auto"/>
      </w:pPr>
      <w:r>
        <w:t>The Closing the Meal Gap Act of 2020 would strengthen SNAP as an anti-hunger, anti-poverty, and countercyclical program in the following three ways:</w:t>
      </w:r>
    </w:p>
    <w:p w:rsidR="0090286B" w:rsidRDefault="0090286B" w:rsidP="0090286B">
      <w:pPr>
        <w:spacing w:after="0" w:line="240" w:lineRule="auto"/>
      </w:pPr>
    </w:p>
    <w:p w:rsidR="00AA286A" w:rsidRPr="0090286B" w:rsidRDefault="00AA286A" w:rsidP="009028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90286B">
        <w:rPr>
          <w:b/>
        </w:rPr>
        <w:t>Increase</w:t>
      </w:r>
      <w:r w:rsidR="0090286B" w:rsidRPr="0090286B">
        <w:rPr>
          <w:b/>
        </w:rPr>
        <w:t>s</w:t>
      </w:r>
      <w:r w:rsidRPr="0090286B">
        <w:rPr>
          <w:b/>
        </w:rPr>
        <w:t xml:space="preserve"> benefits by replacing the baseline for SNAP benefits, the Thrifty Food Plans (TFP), with the Low-cost Food Plan (LCFP). The LCFP is approximately 30% higher than the TFP.</w:t>
      </w:r>
      <w:r w:rsidR="0090286B" w:rsidRPr="0090286B">
        <w:rPr>
          <w:b/>
        </w:rPr>
        <w:t xml:space="preserve"> This better aligns with household needs, </w:t>
      </w:r>
      <w:r w:rsidR="00A547F9">
        <w:rPr>
          <w:b/>
        </w:rPr>
        <w:t>prevents food insecurity</w:t>
      </w:r>
      <w:r w:rsidR="002914B9">
        <w:rPr>
          <w:b/>
        </w:rPr>
        <w:t>,</w:t>
      </w:r>
      <w:r w:rsidR="00A547F9">
        <w:rPr>
          <w:b/>
        </w:rPr>
        <w:t xml:space="preserve"> </w:t>
      </w:r>
      <w:r w:rsidR="0090286B" w:rsidRPr="0090286B">
        <w:rPr>
          <w:b/>
        </w:rPr>
        <w:t>and allows for greater nutritional variety and more nutritionally adequate</w:t>
      </w:r>
      <w:r w:rsidR="00907464">
        <w:rPr>
          <w:b/>
        </w:rPr>
        <w:t xml:space="preserve"> meals</w:t>
      </w:r>
      <w:r w:rsidR="0090286B" w:rsidRPr="0090286B">
        <w:rPr>
          <w:b/>
        </w:rPr>
        <w:t xml:space="preserve">. </w:t>
      </w:r>
    </w:p>
    <w:p w:rsidR="0090286B" w:rsidRPr="0090286B" w:rsidRDefault="0090286B" w:rsidP="0090286B">
      <w:pPr>
        <w:pStyle w:val="ListParagraph"/>
        <w:spacing w:after="0" w:line="240" w:lineRule="auto"/>
        <w:ind w:left="360"/>
        <w:rPr>
          <w:b/>
        </w:rPr>
      </w:pPr>
    </w:p>
    <w:p w:rsidR="0090286B" w:rsidRPr="0090286B" w:rsidRDefault="0090286B" w:rsidP="009028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90286B">
        <w:rPr>
          <w:b/>
        </w:rPr>
        <w:t>Increases the minimum benefit, removes the $35 “co-pay” on medical expenses for the purpose of benefit calculation, permanently authorizes a standard medical deduction with a floor of $140, and eliminates the cap on shelter deductions for the purpose of benefit calculation.</w:t>
      </w:r>
    </w:p>
    <w:p w:rsidR="0090286B" w:rsidRPr="0090286B" w:rsidRDefault="0090286B" w:rsidP="0090286B">
      <w:pPr>
        <w:spacing w:after="0" w:line="240" w:lineRule="auto"/>
        <w:ind w:left="360"/>
        <w:rPr>
          <w:b/>
        </w:rPr>
      </w:pPr>
    </w:p>
    <w:p w:rsidR="0090286B" w:rsidRPr="0090286B" w:rsidRDefault="0090286B" w:rsidP="009028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90286B">
        <w:rPr>
          <w:b/>
        </w:rPr>
        <w:t xml:space="preserve">Eliminates </w:t>
      </w:r>
      <w:r w:rsidR="00907464">
        <w:rPr>
          <w:b/>
        </w:rPr>
        <w:t xml:space="preserve">the SNAP ABAWD </w:t>
      </w:r>
      <w:r w:rsidRPr="0090286B">
        <w:rPr>
          <w:b/>
        </w:rPr>
        <w:t>time limit.</w:t>
      </w:r>
    </w:p>
    <w:p w:rsidR="0090286B" w:rsidRPr="0090286B" w:rsidRDefault="0090286B" w:rsidP="0090286B">
      <w:pPr>
        <w:pStyle w:val="ListParagraph"/>
        <w:spacing w:after="0" w:line="240" w:lineRule="auto"/>
        <w:ind w:left="360"/>
        <w:rPr>
          <w:b/>
        </w:rPr>
      </w:pPr>
    </w:p>
    <w:p w:rsidR="0090286B" w:rsidRDefault="0090286B" w:rsidP="009028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90286B">
        <w:rPr>
          <w:b/>
        </w:rPr>
        <w:t>Transitions the territories of Puerto Rico, American Samoa, and the Commonwealth of the Northern Mariana Islands from the block-grant NAP to the entitlement SNAP.</w:t>
      </w:r>
    </w:p>
    <w:p w:rsidR="00FB32AB" w:rsidRPr="00FB32AB" w:rsidRDefault="00FB32AB" w:rsidP="00FB32AB">
      <w:pPr>
        <w:spacing w:after="0" w:line="240" w:lineRule="auto"/>
        <w:rPr>
          <w:b/>
        </w:rPr>
      </w:pPr>
    </w:p>
    <w:p w:rsidR="00D30D8F" w:rsidRDefault="00FB32AB" w:rsidP="00FB32AB">
      <w:pPr>
        <w:jc w:val="center"/>
      </w:pPr>
      <w:r>
        <w:t>###</w:t>
      </w:r>
    </w:p>
    <w:sectPr w:rsidR="00D30D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AF" w:rsidRDefault="00B244AF" w:rsidP="00FB32AB">
      <w:pPr>
        <w:spacing w:after="0" w:line="240" w:lineRule="auto"/>
      </w:pPr>
      <w:r>
        <w:separator/>
      </w:r>
    </w:p>
  </w:endnote>
  <w:endnote w:type="continuationSeparator" w:id="0">
    <w:p w:rsidR="00B244AF" w:rsidRDefault="00B244AF" w:rsidP="00FB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8163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32AB" w:rsidRDefault="00FB32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32AB" w:rsidRDefault="00FB3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AF" w:rsidRDefault="00B244AF" w:rsidP="00FB32AB">
      <w:pPr>
        <w:spacing w:after="0" w:line="240" w:lineRule="auto"/>
      </w:pPr>
      <w:r>
        <w:separator/>
      </w:r>
    </w:p>
  </w:footnote>
  <w:footnote w:type="continuationSeparator" w:id="0">
    <w:p w:rsidR="00B244AF" w:rsidRDefault="00B244AF" w:rsidP="00FB3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659E"/>
    <w:multiLevelType w:val="hybridMultilevel"/>
    <w:tmpl w:val="6B422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B70"/>
    <w:multiLevelType w:val="hybridMultilevel"/>
    <w:tmpl w:val="850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8F"/>
    <w:rsid w:val="000C0E2B"/>
    <w:rsid w:val="00173351"/>
    <w:rsid w:val="002914B9"/>
    <w:rsid w:val="006B2989"/>
    <w:rsid w:val="0070232F"/>
    <w:rsid w:val="00835DF0"/>
    <w:rsid w:val="0090286B"/>
    <w:rsid w:val="00907464"/>
    <w:rsid w:val="00974654"/>
    <w:rsid w:val="00A13CAF"/>
    <w:rsid w:val="00A547F9"/>
    <w:rsid w:val="00AA286A"/>
    <w:rsid w:val="00AB469D"/>
    <w:rsid w:val="00B244AF"/>
    <w:rsid w:val="00B33631"/>
    <w:rsid w:val="00D30D8F"/>
    <w:rsid w:val="00E573A0"/>
    <w:rsid w:val="00F46514"/>
    <w:rsid w:val="00F619AB"/>
    <w:rsid w:val="00FB32AB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DC683-C61D-4C62-9A7F-ABC07433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D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69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1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61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AB"/>
  </w:style>
  <w:style w:type="paragraph" w:styleId="Footer">
    <w:name w:val="footer"/>
    <w:basedOn w:val="Normal"/>
    <w:link w:val="FooterChar"/>
    <w:uiPriority w:val="99"/>
    <w:unhideWhenUsed/>
    <w:rsid w:val="00FB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AB"/>
  </w:style>
  <w:style w:type="character" w:styleId="CommentReference">
    <w:name w:val="annotation reference"/>
    <w:basedOn w:val="DefaultParagraphFont"/>
    <w:uiPriority w:val="99"/>
    <w:semiHidden/>
    <w:unhideWhenUsed/>
    <w:rsid w:val="00907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Bertran-Harris, Jonathan (Harris)</dc:creator>
  <cp:keywords/>
  <dc:description/>
  <cp:lastModifiedBy>Joseph Shumate</cp:lastModifiedBy>
  <cp:revision>2</cp:revision>
  <dcterms:created xsi:type="dcterms:W3CDTF">2020-04-24T20:38:00Z</dcterms:created>
  <dcterms:modified xsi:type="dcterms:W3CDTF">2020-04-24T20:38:00Z</dcterms:modified>
</cp:coreProperties>
</file>